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F49A" w14:textId="77777777" w:rsidR="00C3044F" w:rsidRDefault="00000000">
      <w:pPr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附件</w:t>
      </w:r>
    </w:p>
    <w:p w14:paraId="5B35BE13" w14:textId="77777777" w:rsidR="00C3044F" w:rsidRDefault="00000000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学校公开招聘教师无生课堂评分标准</w:t>
      </w:r>
    </w:p>
    <w:p w14:paraId="6E6367B4" w14:textId="77777777" w:rsidR="00C3044F" w:rsidRDefault="00C3044F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68CBE2F8" w14:textId="77777777" w:rsidR="00C3044F" w:rsidRDefault="00000000">
      <w:pPr>
        <w:pStyle w:val="2"/>
        <w:shd w:val="clear" w:color="auto" w:fill="auto"/>
        <w:tabs>
          <w:tab w:val="left" w:pos="7426"/>
        </w:tabs>
        <w:spacing w:line="276" w:lineRule="auto"/>
        <w:jc w:val="left"/>
        <w:rPr>
          <w:rFonts w:ascii="宋体" w:eastAsia="宋体" w:hAnsi="宋体" w:cs="宋体" w:hint="eastAsia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考试科目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  <w:lang w:val="en-US"/>
        </w:rPr>
        <w:t xml:space="preserve">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参赛选手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序号：</w:t>
      </w:r>
    </w:p>
    <w:tbl>
      <w:tblPr>
        <w:tblStyle w:val="a3"/>
        <w:tblW w:w="8789" w:type="dxa"/>
        <w:tblLook w:val="04A0" w:firstRow="1" w:lastRow="0" w:firstColumn="1" w:lastColumn="0" w:noHBand="0" w:noVBand="1"/>
      </w:tblPr>
      <w:tblGrid>
        <w:gridCol w:w="1413"/>
        <w:gridCol w:w="5770"/>
        <w:gridCol w:w="792"/>
        <w:gridCol w:w="814"/>
      </w:tblGrid>
      <w:tr w:rsidR="00C3044F" w14:paraId="0C6F0816" w14:textId="77777777">
        <w:trPr>
          <w:trHeight w:val="626"/>
        </w:trPr>
        <w:tc>
          <w:tcPr>
            <w:tcW w:w="1413" w:type="dxa"/>
            <w:vAlign w:val="center"/>
          </w:tcPr>
          <w:p w14:paraId="65A58CD2" w14:textId="77777777" w:rsidR="00C3044F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770" w:type="dxa"/>
            <w:vAlign w:val="center"/>
          </w:tcPr>
          <w:p w14:paraId="4D1E8316" w14:textId="77777777" w:rsidR="00C3044F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792" w:type="dxa"/>
            <w:vAlign w:val="center"/>
          </w:tcPr>
          <w:p w14:paraId="307CF997" w14:textId="77777777" w:rsidR="00C3044F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分值</w:t>
            </w:r>
          </w:p>
        </w:tc>
        <w:tc>
          <w:tcPr>
            <w:tcW w:w="814" w:type="dxa"/>
            <w:vAlign w:val="center"/>
          </w:tcPr>
          <w:p w14:paraId="39A3CB64" w14:textId="77777777" w:rsidR="00C3044F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得分</w:t>
            </w:r>
          </w:p>
        </w:tc>
      </w:tr>
      <w:tr w:rsidR="00C3044F" w14:paraId="4B1F6AA4" w14:textId="77777777">
        <w:tc>
          <w:tcPr>
            <w:tcW w:w="1413" w:type="dxa"/>
            <w:vMerge w:val="restart"/>
            <w:vAlign w:val="center"/>
          </w:tcPr>
          <w:p w14:paraId="6074B9BD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教材处理</w:t>
            </w:r>
          </w:p>
          <w:p w14:paraId="5948353F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770" w:type="dxa"/>
            <w:vAlign w:val="center"/>
          </w:tcPr>
          <w:p w14:paraId="56487CCD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教学目标明确、具体，符合课程标准和学生实际。教学内容正确，无科学性错误，能恰当地进行德育渗透。</w:t>
            </w:r>
          </w:p>
        </w:tc>
        <w:tc>
          <w:tcPr>
            <w:tcW w:w="792" w:type="dxa"/>
            <w:vAlign w:val="center"/>
          </w:tcPr>
          <w:p w14:paraId="65793EDE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  <w:vAlign w:val="center"/>
          </w:tcPr>
          <w:p w14:paraId="4CB330A9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37241756" w14:textId="77777777">
        <w:trPr>
          <w:trHeight w:val="628"/>
        </w:trPr>
        <w:tc>
          <w:tcPr>
            <w:tcW w:w="1413" w:type="dxa"/>
            <w:vMerge/>
            <w:vAlign w:val="center"/>
          </w:tcPr>
          <w:p w14:paraId="7ED77563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7B65FEF9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教学重点突出，难点处理得当，符合教学实际。</w:t>
            </w:r>
          </w:p>
        </w:tc>
        <w:tc>
          <w:tcPr>
            <w:tcW w:w="792" w:type="dxa"/>
            <w:vAlign w:val="center"/>
          </w:tcPr>
          <w:p w14:paraId="2B41FB6D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14" w:type="dxa"/>
            <w:vAlign w:val="center"/>
          </w:tcPr>
          <w:p w14:paraId="1A297073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4445BBF7" w14:textId="77777777">
        <w:trPr>
          <w:trHeight w:val="638"/>
        </w:trPr>
        <w:tc>
          <w:tcPr>
            <w:tcW w:w="1413" w:type="dxa"/>
            <w:vMerge/>
            <w:vAlign w:val="center"/>
          </w:tcPr>
          <w:p w14:paraId="536B8589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00DBEA8B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教材处理符合本学科的特点。</w:t>
            </w:r>
          </w:p>
        </w:tc>
        <w:tc>
          <w:tcPr>
            <w:tcW w:w="792" w:type="dxa"/>
            <w:vAlign w:val="center"/>
          </w:tcPr>
          <w:p w14:paraId="70E6B4DD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vAlign w:val="center"/>
          </w:tcPr>
          <w:p w14:paraId="3486F0C3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66C09BAC" w14:textId="77777777">
        <w:tc>
          <w:tcPr>
            <w:tcW w:w="1413" w:type="dxa"/>
            <w:vMerge w:val="restart"/>
            <w:vAlign w:val="center"/>
          </w:tcPr>
          <w:p w14:paraId="4D9B2E4E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教学安排</w:t>
            </w:r>
          </w:p>
          <w:p w14:paraId="16E3B804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770" w:type="dxa"/>
            <w:vAlign w:val="center"/>
          </w:tcPr>
          <w:p w14:paraId="5752B558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驾驭教材的能力强，教学方法与内容配合紧密；突出学生的主体性。</w:t>
            </w:r>
          </w:p>
        </w:tc>
        <w:tc>
          <w:tcPr>
            <w:tcW w:w="792" w:type="dxa"/>
            <w:vAlign w:val="center"/>
          </w:tcPr>
          <w:p w14:paraId="5F601615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vAlign w:val="center"/>
          </w:tcPr>
          <w:p w14:paraId="5500D5EB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4D36CA74" w14:textId="77777777">
        <w:trPr>
          <w:trHeight w:val="652"/>
        </w:trPr>
        <w:tc>
          <w:tcPr>
            <w:tcW w:w="1413" w:type="dxa"/>
            <w:vMerge/>
            <w:vAlign w:val="center"/>
          </w:tcPr>
          <w:p w14:paraId="6099E986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318B2050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整体设计新颖、合理，导入自然合理，富有新意。</w:t>
            </w:r>
          </w:p>
        </w:tc>
        <w:tc>
          <w:tcPr>
            <w:tcW w:w="792" w:type="dxa"/>
            <w:vAlign w:val="center"/>
          </w:tcPr>
          <w:p w14:paraId="68F796EC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vAlign w:val="center"/>
          </w:tcPr>
          <w:p w14:paraId="3FDC3818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3F8C111C" w14:textId="77777777">
        <w:tc>
          <w:tcPr>
            <w:tcW w:w="1413" w:type="dxa"/>
            <w:vMerge/>
            <w:vAlign w:val="center"/>
          </w:tcPr>
          <w:p w14:paraId="075D930A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0475164D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教学整体安排合理、紧凑、完整，层次清晰；各环节时间分配合理，</w:t>
            </w:r>
            <w:proofErr w:type="gramStart"/>
            <w:r>
              <w:rPr>
                <w:rFonts w:hint="eastAsia"/>
                <w:sz w:val="24"/>
                <w:szCs w:val="24"/>
              </w:rPr>
              <w:t>突出重</w:t>
            </w:r>
            <w:proofErr w:type="gramEnd"/>
            <w:r>
              <w:rPr>
                <w:rFonts w:hint="eastAsia"/>
                <w:sz w:val="24"/>
                <w:szCs w:val="24"/>
              </w:rPr>
              <w:t>难点。</w:t>
            </w:r>
          </w:p>
        </w:tc>
        <w:tc>
          <w:tcPr>
            <w:tcW w:w="792" w:type="dxa"/>
            <w:vAlign w:val="center"/>
          </w:tcPr>
          <w:p w14:paraId="58402B65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14" w:type="dxa"/>
            <w:vAlign w:val="center"/>
          </w:tcPr>
          <w:p w14:paraId="7719B421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60B259F4" w14:textId="77777777">
        <w:tc>
          <w:tcPr>
            <w:tcW w:w="1413" w:type="dxa"/>
            <w:vMerge/>
            <w:vAlign w:val="center"/>
          </w:tcPr>
          <w:p w14:paraId="1B96947A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08E583C8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教学方法多样，讲授思路清晰，深入浅出，有创新、有亮点。</w:t>
            </w:r>
          </w:p>
        </w:tc>
        <w:tc>
          <w:tcPr>
            <w:tcW w:w="792" w:type="dxa"/>
            <w:vAlign w:val="center"/>
          </w:tcPr>
          <w:p w14:paraId="3A3F57D5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14:paraId="03110FFF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1310975B" w14:textId="77777777">
        <w:trPr>
          <w:trHeight w:val="678"/>
        </w:trPr>
        <w:tc>
          <w:tcPr>
            <w:tcW w:w="1413" w:type="dxa"/>
            <w:vMerge w:val="restart"/>
            <w:vAlign w:val="center"/>
          </w:tcPr>
          <w:p w14:paraId="52D63C36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教师基本素养</w:t>
            </w:r>
          </w:p>
          <w:p w14:paraId="268CB49D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770" w:type="dxa"/>
            <w:vAlign w:val="center"/>
          </w:tcPr>
          <w:p w14:paraId="7430A26B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板书书写美观，工整规范，内容明确，重点突出。</w:t>
            </w:r>
          </w:p>
        </w:tc>
        <w:tc>
          <w:tcPr>
            <w:tcW w:w="792" w:type="dxa"/>
            <w:vAlign w:val="center"/>
          </w:tcPr>
          <w:p w14:paraId="28761660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14:paraId="33F0C97B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5A1FAF02" w14:textId="77777777">
        <w:tc>
          <w:tcPr>
            <w:tcW w:w="1413" w:type="dxa"/>
            <w:vMerge/>
            <w:vAlign w:val="center"/>
          </w:tcPr>
          <w:p w14:paraId="3933DDEE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5758CA08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普通话标准清晰，语言生动形象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条理清楚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感染力强；</w:t>
            </w:r>
            <w:proofErr w:type="gramStart"/>
            <w:r>
              <w:rPr>
                <w:rFonts w:hint="eastAsia"/>
                <w:sz w:val="24"/>
                <w:szCs w:val="24"/>
              </w:rPr>
              <w:t>教态自然</w:t>
            </w:r>
            <w:proofErr w:type="gramEnd"/>
            <w:r>
              <w:rPr>
                <w:rFonts w:hint="eastAsia"/>
                <w:sz w:val="24"/>
                <w:szCs w:val="24"/>
              </w:rPr>
              <w:t>大方，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仪表端庄。</w:t>
            </w:r>
          </w:p>
        </w:tc>
        <w:tc>
          <w:tcPr>
            <w:tcW w:w="792" w:type="dxa"/>
            <w:vAlign w:val="center"/>
          </w:tcPr>
          <w:p w14:paraId="003716B6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14:paraId="65DD7246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5F3205C6" w14:textId="77777777">
        <w:trPr>
          <w:trHeight w:val="664"/>
        </w:trPr>
        <w:tc>
          <w:tcPr>
            <w:tcW w:w="1413" w:type="dxa"/>
            <w:vMerge/>
            <w:vAlign w:val="center"/>
          </w:tcPr>
          <w:p w14:paraId="0E8B1822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4585379C" w14:textId="77777777" w:rsidR="00C3044F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专业知识扎实，相关的知识面宽。</w:t>
            </w:r>
          </w:p>
        </w:tc>
        <w:tc>
          <w:tcPr>
            <w:tcW w:w="792" w:type="dxa"/>
            <w:vAlign w:val="center"/>
          </w:tcPr>
          <w:p w14:paraId="382275B2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14:paraId="0A3D559A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3044F" w14:paraId="6A419285" w14:textId="77777777">
        <w:trPr>
          <w:trHeight w:val="1026"/>
        </w:trPr>
        <w:tc>
          <w:tcPr>
            <w:tcW w:w="1413" w:type="dxa"/>
            <w:vAlign w:val="center"/>
          </w:tcPr>
          <w:p w14:paraId="7DFF5D1D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7259FA3F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总得分</w:t>
            </w:r>
          </w:p>
        </w:tc>
        <w:tc>
          <w:tcPr>
            <w:tcW w:w="792" w:type="dxa"/>
            <w:vAlign w:val="center"/>
          </w:tcPr>
          <w:p w14:paraId="24CDFACC" w14:textId="77777777" w:rsidR="00C3044F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14" w:type="dxa"/>
            <w:vAlign w:val="center"/>
          </w:tcPr>
          <w:p w14:paraId="347B8779" w14:textId="77777777" w:rsidR="00C3044F" w:rsidRDefault="00C3044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2D6E3C33" w14:textId="77777777" w:rsidR="00C3044F" w:rsidRDefault="00C3044F"/>
    <w:p w14:paraId="08A1645D" w14:textId="77777777" w:rsidR="00C3044F" w:rsidRDefault="00000000">
      <w:pPr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评委签名：</w:t>
      </w:r>
    </w:p>
    <w:p w14:paraId="1A8561AE" w14:textId="77777777" w:rsidR="00C3044F" w:rsidRDefault="00C3044F">
      <w:pPr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5B2A691B" w14:textId="77777777" w:rsidR="00C3044F" w:rsidRDefault="00C3044F">
      <w:pPr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564A3E32" w14:textId="77777777" w:rsidR="00C3044F" w:rsidRDefault="00C3044F">
      <w:pPr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687038EC" w14:textId="77777777" w:rsidR="00C3044F" w:rsidRDefault="00C3044F">
      <w:pPr>
        <w:rPr>
          <w:rFonts w:ascii="宋体" w:eastAsia="宋体" w:hAnsi="宋体" w:cs="宋体" w:hint="eastAsia"/>
          <w:color w:val="000000"/>
          <w:sz w:val="24"/>
          <w:szCs w:val="24"/>
        </w:rPr>
      </w:pPr>
    </w:p>
    <w:sectPr w:rsidR="00C3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4MGY0Y2JkMmUzOGRlOTg4MGQ3MDFjNzQxYzRhMWEifQ=="/>
  </w:docVars>
  <w:rsids>
    <w:rsidRoot w:val="007434F2"/>
    <w:rsid w:val="00122ABD"/>
    <w:rsid w:val="003754CA"/>
    <w:rsid w:val="007434F2"/>
    <w:rsid w:val="00A70464"/>
    <w:rsid w:val="00C3044F"/>
    <w:rsid w:val="00F57722"/>
    <w:rsid w:val="012F3F7C"/>
    <w:rsid w:val="03CC5ECA"/>
    <w:rsid w:val="1ECC26EA"/>
    <w:rsid w:val="2645134A"/>
    <w:rsid w:val="42FE4F4C"/>
    <w:rsid w:val="553A48CF"/>
    <w:rsid w:val="6B001AE4"/>
    <w:rsid w:val="74D8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013FCD-AF6B-428F-B4C4-81E8F9F2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文本 (2)"/>
    <w:basedOn w:val="a"/>
    <w:autoRedefine/>
    <w:qFormat/>
    <w:pPr>
      <w:shd w:val="clear" w:color="auto" w:fill="FFFFFF"/>
      <w:spacing w:after="80" w:line="653" w:lineRule="exact"/>
      <w:jc w:val="center"/>
    </w:pPr>
    <w:rPr>
      <w:rFonts w:ascii="MingLiU" w:eastAsia="MingLiU" w:hAnsi="MingLiU" w:cs="MingLiU"/>
      <w:color w:val="000000"/>
      <w:kern w:val="0"/>
      <w:sz w:val="40"/>
      <w:szCs w:val="4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245</Characters>
  <Application>Microsoft Office Word</Application>
  <DocSecurity>0</DocSecurity>
  <Lines>16</Lines>
  <Paragraphs>14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Thinkpadx280</cp:lastModifiedBy>
  <cp:revision>2</cp:revision>
  <dcterms:created xsi:type="dcterms:W3CDTF">2025-08-14T13:51:00Z</dcterms:created>
  <dcterms:modified xsi:type="dcterms:W3CDTF">2025-08-14T13:51:00Z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35610ACABDB84E91A8ACE17604C7096D_13</vt:lpwstr>
  </property>
  <property fmtid="{D5CDD505-2E9C-101B-9397-08002B2CF9AE}" pid="4" name="KSOTemplateDocerSaveRecord">
    <vt:lpwstr>eyJoZGlkIjoiYWI2NjE5NDg2MjcwMjgzNGE2ZDI0MjlkYTdjMDhkYjEiLCJ1c2VySWQiOiI2OTM2NTY4NzkifQ==</vt:lpwstr>
  </property>
</Properties>
</file>